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E08A" w14:textId="7B6748BF" w:rsidR="00D64902" w:rsidRPr="001E46E7" w:rsidRDefault="00D64902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February </w:t>
      </w:r>
      <w:r w:rsidR="00123FB6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14</w:t>
      </w: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, 2024</w:t>
      </w:r>
    </w:p>
    <w:p w14:paraId="4A05373F" w14:textId="77777777" w:rsidR="001E46E7" w:rsidRPr="001E46E7" w:rsidRDefault="001E46E7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400DD7F8" w14:textId="1A94A1BF" w:rsidR="001E46E7" w:rsidRPr="001E46E7" w:rsidRDefault="001E46E7" w:rsidP="00D6490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</w:pPr>
      <w:r w:rsidRPr="001E46E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RE: K-12 Education Supplemental Operating Budget</w:t>
      </w:r>
    </w:p>
    <w:p w14:paraId="55C0ADE0" w14:textId="77777777" w:rsidR="001E46E7" w:rsidRDefault="001E46E7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36E0D2E5" w14:textId="77777777" w:rsidR="001E46E7" w:rsidRPr="001E46E7" w:rsidRDefault="001E46E7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0FC34083" w14:textId="4B9B1452" w:rsidR="00D64902" w:rsidRPr="001E46E7" w:rsidRDefault="00123FB6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Honorable Members of the Washington State Legislature: </w:t>
      </w:r>
    </w:p>
    <w:p w14:paraId="0AE228DE" w14:textId="77777777" w:rsidR="00D64902" w:rsidRPr="001E46E7" w:rsidRDefault="00D64902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25AEC8B7" w14:textId="198116A4" w:rsidR="00FF41DE" w:rsidRPr="001E46E7" w:rsidRDefault="00123FB6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Today, </w:t>
      </w:r>
      <w:r w:rsidR="00D64902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the Economic &amp; Revenue Forecast Council</w:t>
      </w:r>
      <w:r w:rsidR="00FF41DE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’s</w:t>
      </w:r>
      <w:r w:rsidR="00D64902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first quarterly revenue forecast update</w:t>
      </w:r>
      <w:r w:rsidR="00FF41DE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projected another </w:t>
      </w:r>
      <w:r w:rsidR="007B0C3E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$121.8</w:t>
      </w:r>
      <w:r w:rsidR="00FF41DE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million above the November forecast—on top of $1.14 billion of additional revenue beyond expected revenues between March and November 2023.</w:t>
      </w:r>
      <w:r w:rsidR="007B0C3E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Additionally, revenues are up $215.4 million in 2025-27.</w:t>
      </w:r>
    </w:p>
    <w:p w14:paraId="47EB1506" w14:textId="77777777" w:rsidR="00FF41DE" w:rsidRPr="001E46E7" w:rsidRDefault="00FF41DE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71711ED1" w14:textId="57785909" w:rsidR="00C35ADD" w:rsidRPr="001E46E7" w:rsidRDefault="00FF41DE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School district leaders </w:t>
      </w:r>
      <w:r w:rsidR="003E0DB5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realize</w:t>
      </w: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spending in a short session </w:t>
      </w:r>
      <w:r w:rsidR="003E0DB5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is</w:t>
      </w: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generally limited; however, we</w:t>
      </w:r>
      <w:r w:rsidR="00A004FB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have been told </w:t>
      </w: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that any increases in the 2024 Supplemental Operating Budget</w:t>
      </w:r>
      <w:r w:rsidR="003E0DB5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for K-12 education will be minimal. </w:t>
      </w:r>
      <w:r w:rsidR="00A004FB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To </w:t>
      </w:r>
      <w:r w:rsidR="00C35ADD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ensure </w:t>
      </w:r>
      <w:r w:rsidR="00A004FB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more substantial funding in the upcoming budget, newly available revenue indicated by the February revenue forecast should be </w:t>
      </w:r>
      <w:r w:rsidR="00C35ADD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dedicated to the state’s paramount duty</w:t>
      </w:r>
      <w:r w:rsidR="00A004FB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: </w:t>
      </w:r>
      <w:r w:rsidR="00C35ADD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K-12 education. </w:t>
      </w:r>
    </w:p>
    <w:p w14:paraId="03F52B42" w14:textId="77777777" w:rsidR="00C35ADD" w:rsidRPr="001E46E7" w:rsidRDefault="00C35ADD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240B64FA" w14:textId="65275C69" w:rsidR="005153E9" w:rsidRPr="001E46E7" w:rsidRDefault="00C35ADD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While even this additional funding increase will not solve all school districts’ current financial difficulties, it </w:t>
      </w:r>
      <w:r w:rsidR="005153E9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will</w:t>
      </w:r>
      <w:r w:rsidR="00A004FB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help address </w:t>
      </w: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ongoing underfunding of </w:t>
      </w:r>
      <w:r w:rsidR="005153E9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basic education, including special education, pupil transportation, and </w:t>
      </w:r>
      <w:r w:rsidR="007337BB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Materials, Supplies, and Operating Costs (MSOC)</w:t>
      </w:r>
      <w:r w:rsidR="00504C9C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—and provide</w:t>
      </w:r>
      <w:r w:rsidR="002D2B8D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additional financial stability.</w:t>
      </w:r>
    </w:p>
    <w:p w14:paraId="4555019A" w14:textId="77777777" w:rsidR="005153E9" w:rsidRPr="001E46E7" w:rsidRDefault="005153E9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0A7C19CC" w14:textId="6AE3464A" w:rsidR="003E0DB5" w:rsidRPr="001E46E7" w:rsidRDefault="005153E9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Due to this underfunding, many school districts are being forced to reduce budgets</w:t>
      </w:r>
      <w:r w:rsidR="00A004FB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, dip into reserves, and overly rely on enrichment levies. </w:t>
      </w: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Some school districts are, or are considering, closing schools. Others have begun reducing staff, and </w:t>
      </w:r>
      <w:r w:rsidR="00A004FB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several </w:t>
      </w: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are being forced to reduce nonessential programs</w:t>
      </w:r>
      <w:r w:rsidR="00A004FB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or seek loans from their county treasurers to meet payroll. </w:t>
      </w:r>
      <w:r w:rsidR="00504C9C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Emergency state stabilization funding (e.g., for enrollment, levy/LEA, and experience factor) and federal pandemic-related funding previously provided is no longer available</w:t>
      </w:r>
      <w:r w:rsidR="00A004FB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or is being considered for this session to protect school district budgets.</w:t>
      </w:r>
    </w:p>
    <w:p w14:paraId="76ED33A6" w14:textId="77777777" w:rsidR="00A004FB" w:rsidRPr="001E46E7" w:rsidRDefault="00A004FB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0B67AAF1" w14:textId="497418B9" w:rsidR="00504C9C" w:rsidRPr="001E46E7" w:rsidRDefault="00A004FB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The </w:t>
      </w:r>
      <w:r w:rsidR="00504C9C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Legislature’s recent increases in stat</w:t>
      </w:r>
      <w:r w:rsidR="003E0DB5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e funding for K-12 education</w:t>
      </w: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have been modest at best, while </w:t>
      </w:r>
      <w:r w:rsidR="003E0DB5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school district expenses have been increasing at a faster rate</w:t>
      </w: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. When </w:t>
      </w:r>
      <w:r w:rsidR="003E0DB5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K-12 funding is adjusted for inflation, school districts have seen a net reduction in state funding</w:t>
      </w:r>
      <w:r w:rsidR="00504C9C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in the last few years</w:t>
      </w:r>
      <w:r w:rsidR="003E0DB5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. Further, K-12 education spending as a share of the Operating Budget continues to decline, from a peak of 52 percent in 2019 to under 44 percent in 2023</w:t>
      </w:r>
      <w:r w:rsidR="00504C9C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.</w:t>
      </w:r>
      <w:r w:rsidR="007337BB"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 xml:space="preserve"> If the final K-12 funding increase is at the level we are currently assuming, the percentage share of the state budget will further decline.</w:t>
      </w:r>
    </w:p>
    <w:p w14:paraId="5B0EFB75" w14:textId="77777777" w:rsidR="00A004FB" w:rsidRPr="001E46E7" w:rsidRDefault="00A004FB" w:rsidP="00D649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3AEAF240" w14:textId="77777777" w:rsidR="008E1C6C" w:rsidRPr="001E46E7" w:rsidRDefault="00A004FB" w:rsidP="0023034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</w:pPr>
      <w:r w:rsidRPr="001E46E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 xml:space="preserve">K-12 education is the state’s constitutional paramount duty—the Legislature’s </w:t>
      </w:r>
      <w:proofErr w:type="gramStart"/>
      <w:r w:rsidRPr="001E46E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first priority</w:t>
      </w:r>
      <w:proofErr w:type="gramEnd"/>
      <w:r w:rsidRPr="001E46E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 xml:space="preserve">—and, at a minimum, additional available revenue projected in the February revenue forecast should be provided to </w:t>
      </w:r>
      <w:r w:rsidR="008E1C6C" w:rsidRPr="001E46E7"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  <w:t>help stabilize school district budgets and address the fiscal crisis facing our school districts.</w:t>
      </w:r>
    </w:p>
    <w:p w14:paraId="0DD43F60" w14:textId="77777777" w:rsidR="008E1C6C" w:rsidRPr="001E46E7" w:rsidRDefault="008E1C6C" w:rsidP="0023034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kern w:val="0"/>
          <w:bdr w:val="none" w:sz="0" w:space="0" w:color="auto" w:frame="1"/>
          <w14:ligatures w14:val="none"/>
        </w:rPr>
      </w:pPr>
    </w:p>
    <w:p w14:paraId="18610216" w14:textId="625C667A" w:rsidR="00230342" w:rsidRDefault="00230342" w:rsidP="0023034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  <w:r w:rsidRPr="001E46E7"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  <w:t>Thank you for your consideration,</w:t>
      </w:r>
    </w:p>
    <w:p w14:paraId="36A8F5DE" w14:textId="77777777" w:rsidR="001E46E7" w:rsidRPr="001E46E7" w:rsidRDefault="001E46E7" w:rsidP="0023034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bdr w:val="none" w:sz="0" w:space="0" w:color="auto" w:frame="1"/>
          <w14:ligatures w14:val="none"/>
        </w:rPr>
      </w:pPr>
    </w:p>
    <w:p w14:paraId="11914835" w14:textId="77777777" w:rsidR="001E46E7" w:rsidRPr="001E46E7" w:rsidRDefault="001E46E7" w:rsidP="001E46E7">
      <w:pPr>
        <w:pStyle w:val="ListParagraph"/>
        <w:numPr>
          <w:ilvl w:val="0"/>
          <w:numId w:val="2"/>
        </w:numPr>
        <w:shd w:val="clear" w:color="auto" w:fill="FFFFFF"/>
        <w:spacing w:after="120" w:line="264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E46E7">
        <w:rPr>
          <w:rFonts w:ascii="Calibri" w:eastAsia="Times New Roman" w:hAnsi="Calibri" w:cs="Calibri"/>
          <w:kern w:val="0"/>
          <w14:ligatures w14:val="none"/>
        </w:rPr>
        <w:t>Charlie Brown, South Sound Superintendents</w:t>
      </w:r>
    </w:p>
    <w:p w14:paraId="0D8BCED5" w14:textId="77777777" w:rsidR="001E46E7" w:rsidRPr="001E46E7" w:rsidRDefault="001E46E7" w:rsidP="001E46E7">
      <w:pPr>
        <w:pStyle w:val="ListParagraph"/>
        <w:numPr>
          <w:ilvl w:val="0"/>
          <w:numId w:val="2"/>
        </w:numPr>
        <w:shd w:val="clear" w:color="auto" w:fill="FFFFFF"/>
        <w:spacing w:after="120" w:line="264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E46E7">
        <w:rPr>
          <w:rFonts w:ascii="Calibri" w:eastAsia="Times New Roman" w:hAnsi="Calibri" w:cs="Calibri"/>
          <w:kern w:val="0"/>
          <w14:ligatures w14:val="none"/>
        </w:rPr>
        <w:t>Nora Burnes, ESD 105 Schools Coalition</w:t>
      </w:r>
    </w:p>
    <w:p w14:paraId="478A6FFC" w14:textId="77777777" w:rsidR="001E46E7" w:rsidRPr="001E46E7" w:rsidRDefault="001E46E7" w:rsidP="001E46E7">
      <w:pPr>
        <w:pStyle w:val="ListParagraph"/>
        <w:numPr>
          <w:ilvl w:val="0"/>
          <w:numId w:val="2"/>
        </w:numPr>
        <w:shd w:val="clear" w:color="auto" w:fill="FFFFFF"/>
        <w:spacing w:after="120" w:line="264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E46E7">
        <w:rPr>
          <w:rFonts w:ascii="Calibri" w:eastAsia="Times New Roman" w:hAnsi="Calibri" w:cs="Calibri"/>
          <w:kern w:val="0"/>
          <w14:ligatures w14:val="none"/>
        </w:rPr>
        <w:t>Mitch Denning, Alliance of Educational Associations</w:t>
      </w:r>
    </w:p>
    <w:p w14:paraId="24F6EFA3" w14:textId="77777777" w:rsidR="001E46E7" w:rsidRPr="001E46E7" w:rsidRDefault="001E46E7" w:rsidP="001E46E7">
      <w:pPr>
        <w:pStyle w:val="ListParagraph"/>
        <w:numPr>
          <w:ilvl w:val="0"/>
          <w:numId w:val="2"/>
        </w:numPr>
        <w:shd w:val="clear" w:color="auto" w:fill="FFFFFF"/>
        <w:spacing w:after="120" w:line="264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E46E7">
        <w:rPr>
          <w:rFonts w:ascii="Calibri" w:eastAsia="Times New Roman" w:hAnsi="Calibri" w:cs="Calibri"/>
          <w:kern w:val="0"/>
          <w14:ligatures w14:val="none"/>
        </w:rPr>
        <w:t xml:space="preserve">Melissa </w:t>
      </w:r>
      <w:proofErr w:type="spellStart"/>
      <w:r w:rsidRPr="001E46E7">
        <w:rPr>
          <w:rFonts w:ascii="Calibri" w:eastAsia="Times New Roman" w:hAnsi="Calibri" w:cs="Calibri"/>
          <w:kern w:val="0"/>
          <w14:ligatures w14:val="none"/>
        </w:rPr>
        <w:t>Gombosky</w:t>
      </w:r>
      <w:proofErr w:type="spellEnd"/>
      <w:r w:rsidRPr="001E46E7">
        <w:rPr>
          <w:rFonts w:ascii="Calibri" w:eastAsia="Times New Roman" w:hAnsi="Calibri" w:cs="Calibri"/>
          <w:kern w:val="0"/>
          <w14:ligatures w14:val="none"/>
        </w:rPr>
        <w:t>, Association of Educational Service Districts</w:t>
      </w:r>
    </w:p>
    <w:p w14:paraId="305418EE" w14:textId="77777777" w:rsidR="001E46E7" w:rsidRPr="001E46E7" w:rsidRDefault="001E46E7" w:rsidP="001E46E7">
      <w:pPr>
        <w:pStyle w:val="ListParagraph"/>
        <w:numPr>
          <w:ilvl w:val="0"/>
          <w:numId w:val="2"/>
        </w:numPr>
        <w:shd w:val="clear" w:color="auto" w:fill="FFFFFF"/>
        <w:spacing w:after="120" w:line="264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E46E7">
        <w:rPr>
          <w:rFonts w:ascii="Calibri" w:eastAsia="Times New Roman" w:hAnsi="Calibri" w:cs="Calibri"/>
          <w:kern w:val="0"/>
          <w14:ligatures w14:val="none"/>
        </w:rPr>
        <w:t>Jim Kowalkowski, Rural Education Center</w:t>
      </w:r>
    </w:p>
    <w:p w14:paraId="254D3EB3" w14:textId="77777777" w:rsidR="001E46E7" w:rsidRPr="001E46E7" w:rsidRDefault="001E46E7" w:rsidP="001E46E7">
      <w:pPr>
        <w:pStyle w:val="ListParagraph"/>
        <w:numPr>
          <w:ilvl w:val="0"/>
          <w:numId w:val="2"/>
        </w:numPr>
        <w:shd w:val="clear" w:color="auto" w:fill="FFFFFF"/>
        <w:spacing w:after="120" w:line="264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E46E7">
        <w:rPr>
          <w:rFonts w:ascii="Calibri" w:eastAsia="Times New Roman" w:hAnsi="Calibri" w:cs="Calibri"/>
          <w:kern w:val="0"/>
          <w14:ligatures w14:val="none"/>
        </w:rPr>
        <w:t>Troy Nichols, Capital Region ESD 113</w:t>
      </w:r>
    </w:p>
    <w:p w14:paraId="1F6B2382" w14:textId="77777777" w:rsidR="001E46E7" w:rsidRPr="001E46E7" w:rsidRDefault="001E46E7" w:rsidP="001E46E7">
      <w:pPr>
        <w:pStyle w:val="ListParagraph"/>
        <w:numPr>
          <w:ilvl w:val="0"/>
          <w:numId w:val="2"/>
        </w:numPr>
        <w:shd w:val="clear" w:color="auto" w:fill="FFFFFF"/>
        <w:spacing w:after="120" w:line="264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E46E7">
        <w:rPr>
          <w:rFonts w:ascii="Calibri" w:eastAsia="Times New Roman" w:hAnsi="Calibri" w:cs="Calibri"/>
          <w:kern w:val="0"/>
          <w14:ligatures w14:val="none"/>
        </w:rPr>
        <w:t>Marissa Rathbone, WA State School Directors' Association</w:t>
      </w:r>
    </w:p>
    <w:p w14:paraId="6C3DFAD4" w14:textId="0380000B" w:rsidR="001E46E7" w:rsidRPr="001E46E7" w:rsidRDefault="001E46E7" w:rsidP="001E46E7">
      <w:pPr>
        <w:pStyle w:val="ListParagraph"/>
        <w:numPr>
          <w:ilvl w:val="0"/>
          <w:numId w:val="2"/>
        </w:numPr>
        <w:shd w:val="clear" w:color="auto" w:fill="FFFFFF"/>
        <w:spacing w:after="120" w:line="264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E46E7">
        <w:rPr>
          <w:rFonts w:ascii="Calibri" w:eastAsia="Times New Roman" w:hAnsi="Calibri" w:cs="Calibri"/>
          <w:kern w:val="0"/>
          <w14:ligatures w14:val="none"/>
        </w:rPr>
        <w:t>Dan Steele, WA Association of School Administrators; WA Association of School Business Officials; WA School Personnel Association</w:t>
      </w:r>
    </w:p>
    <w:p w14:paraId="20CC9798" w14:textId="1F9C14B6" w:rsidR="001E46E7" w:rsidRPr="001E46E7" w:rsidRDefault="001E46E7" w:rsidP="001E46E7">
      <w:pPr>
        <w:pStyle w:val="ListParagraph"/>
        <w:numPr>
          <w:ilvl w:val="0"/>
          <w:numId w:val="2"/>
        </w:numPr>
        <w:shd w:val="clear" w:color="auto" w:fill="FFFFFF"/>
        <w:spacing w:after="120" w:line="264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E46E7">
        <w:rPr>
          <w:rFonts w:ascii="Calibri" w:eastAsia="Times New Roman" w:hAnsi="Calibri" w:cs="Calibri"/>
          <w:kern w:val="0"/>
          <w14:ligatures w14:val="none"/>
        </w:rPr>
        <w:t>Marie Sullivan, Eastern Washington Quality Schools Coalition; WA State PTA</w:t>
      </w:r>
    </w:p>
    <w:p w14:paraId="25C221CA" w14:textId="4226DDEF" w:rsidR="00230342" w:rsidRPr="001E46E7" w:rsidRDefault="001E46E7" w:rsidP="001E46E7">
      <w:pPr>
        <w:pStyle w:val="ListParagraph"/>
        <w:numPr>
          <w:ilvl w:val="0"/>
          <w:numId w:val="2"/>
        </w:numPr>
        <w:shd w:val="clear" w:color="auto" w:fill="FFFFFF"/>
        <w:spacing w:after="120" w:line="264" w:lineRule="auto"/>
        <w:textAlignment w:val="baseline"/>
        <w:rPr>
          <w:rFonts w:ascii="Calibri" w:eastAsia="Times New Roman" w:hAnsi="Calibri" w:cs="Calibri"/>
          <w:kern w:val="0"/>
          <w14:ligatures w14:val="none"/>
        </w:rPr>
      </w:pPr>
      <w:r w:rsidRPr="001E46E7">
        <w:rPr>
          <w:rFonts w:ascii="Calibri" w:eastAsia="Times New Roman" w:hAnsi="Calibri" w:cs="Calibri"/>
          <w:kern w:val="0"/>
          <w14:ligatures w14:val="none"/>
        </w:rPr>
        <w:t>Roz Thompson, Association of Washington School Principals</w:t>
      </w:r>
    </w:p>
    <w:sectPr w:rsidR="00230342" w:rsidRPr="001E46E7" w:rsidSect="00D520E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6F66"/>
    <w:multiLevelType w:val="multilevel"/>
    <w:tmpl w:val="D9DC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C9532A"/>
    <w:multiLevelType w:val="hybridMultilevel"/>
    <w:tmpl w:val="7D6C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686384">
    <w:abstractNumId w:val="0"/>
  </w:num>
  <w:num w:numId="2" w16cid:durableId="5801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02"/>
    <w:rsid w:val="000450FE"/>
    <w:rsid w:val="000B39EC"/>
    <w:rsid w:val="000F5229"/>
    <w:rsid w:val="00123FB6"/>
    <w:rsid w:val="001E46E7"/>
    <w:rsid w:val="00230342"/>
    <w:rsid w:val="002D2B8D"/>
    <w:rsid w:val="003E0DB5"/>
    <w:rsid w:val="00504C9C"/>
    <w:rsid w:val="005153E9"/>
    <w:rsid w:val="0053271D"/>
    <w:rsid w:val="00537787"/>
    <w:rsid w:val="0059586F"/>
    <w:rsid w:val="006F2CEE"/>
    <w:rsid w:val="007337BB"/>
    <w:rsid w:val="007B0C3E"/>
    <w:rsid w:val="008E1C6C"/>
    <w:rsid w:val="00A004FB"/>
    <w:rsid w:val="00A81A81"/>
    <w:rsid w:val="00BD45E6"/>
    <w:rsid w:val="00C35ADD"/>
    <w:rsid w:val="00CF3DE4"/>
    <w:rsid w:val="00D520EE"/>
    <w:rsid w:val="00D64902"/>
    <w:rsid w:val="00E64F93"/>
    <w:rsid w:val="00F10F10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FA7E"/>
  <w15:chartTrackingRefBased/>
  <w15:docId w15:val="{D64972E1-BEAE-4BB2-BEE0-BD5401F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0450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Steele</dc:creator>
  <cp:keywords/>
  <dc:description/>
  <cp:lastModifiedBy>Dan Steele</cp:lastModifiedBy>
  <cp:revision>2</cp:revision>
  <cp:lastPrinted>2024-02-14T08:48:00Z</cp:lastPrinted>
  <dcterms:created xsi:type="dcterms:W3CDTF">2024-02-14T19:25:00Z</dcterms:created>
  <dcterms:modified xsi:type="dcterms:W3CDTF">2024-02-14T19:25:00Z</dcterms:modified>
</cp:coreProperties>
</file>